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0F9DED" w14:textId="0CAFD614" w:rsidR="00E637EC" w:rsidRDefault="00484D7C" w:rsidP="007039AC">
      <w:pPr>
        <w:spacing w:after="60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kern w:val="36"/>
          <w:sz w:val="36"/>
          <w:szCs w:val="36"/>
        </w:rPr>
        <w:t>ZAPISNIK UPRAVINE OCJENE</w:t>
      </w:r>
    </w:p>
    <w:p w14:paraId="35E5B43B" w14:textId="77777777" w:rsidR="009D1991" w:rsidRDefault="009D1991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p w14:paraId="1A931624" w14:textId="4C3612D5" w:rsidR="00A4137A" w:rsidRPr="00B15323" w:rsidRDefault="00A4137A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Oznaka zapisa: ZAP-UO-2026-01</w:t>
      </w:r>
      <w:r w:rsidR="009D1991">
        <w:rPr>
          <w:rFonts w:ascii="Aptos" w:hAnsi="Aptos"/>
          <w:b/>
          <w:bCs/>
          <w:sz w:val="22"/>
          <w:szCs w:val="22"/>
        </w:rPr>
      </w:r>
    </w:p>
    <w:p w14:paraId="17C535A7" w14:textId="3021A6D3" w:rsidR="00E637EC" w:rsidRDefault="00E637EC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Status: Zapis. Datum sjednice 14.09.2026., zapisnik sastavljen 22.09.2026.</w:t>
      </w:r>
      <w:r w:rsidR="009D1991">
        <w:rPr>
          <w:rFonts w:ascii="Aptos" w:hAnsi="Aptos"/>
          <w:b/>
          <w:bCs/>
          <w:sz w:val="22"/>
          <w:szCs w:val="22"/>
        </w:rPr>
      </w:r>
      <w:r w:rsidR="009D1991">
        <w:rPr>
          <w:rStyle w:val="FootnoteReference"/>
          <w:rFonts w:ascii="Aptos" w:hAnsi="Aptos"/>
          <w:b/>
          <w:bCs/>
          <w:sz w:val="22"/>
          <w:szCs w:val="22"/>
        </w:rPr>
      </w:r>
    </w:p>
    <w:p w14:paraId="03A80197" w14:textId="0AFC3DD6" w:rsidR="00D55AD6" w:rsidRDefault="00D55AD6" w:rsidP="00B37F24">
      <w:pPr>
        <w:tabs>
          <w:tab w:val="left" w:pos="2442"/>
        </w:tabs>
        <w:spacing w:after="60"/>
        <w:jc w:val="both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Datum sjednice: </w:t>
      </w:r>
      <w:r w:rsidR="00C96C0A">
        <w:rPr>
          <w:rFonts w:ascii="Aptos" w:hAnsi="Aptos"/>
          <w:b/>
          <w:bCs/>
          <w:sz w:val="22"/>
          <w:szCs w:val="22"/>
        </w:rPr>
        <w:t>14</w:t>
      </w:r>
      <w:r>
        <w:rPr>
          <w:rFonts w:ascii="Aptos" w:hAnsi="Aptos"/>
          <w:b/>
          <w:bCs/>
          <w:sz w:val="22"/>
          <w:szCs w:val="22"/>
        </w:rPr>
        <w:t>.0</w:t>
      </w:r>
      <w:r w:rsidR="00C96C0A">
        <w:rPr>
          <w:rFonts w:ascii="Aptos" w:hAnsi="Aptos"/>
          <w:b/>
          <w:bCs/>
          <w:sz w:val="22"/>
          <w:szCs w:val="22"/>
        </w:rPr>
        <w:t>9</w:t>
      </w:r>
      <w:r>
        <w:rPr>
          <w:rFonts w:ascii="Aptos" w:hAnsi="Aptos"/>
          <w:b/>
          <w:bCs/>
          <w:sz w:val="22"/>
          <w:szCs w:val="22"/>
        </w:rPr>
        <w:t>.2026.</w:t>
      </w:r>
    </w:p>
    <w:p w14:paraId="5F51C0FD" w14:textId="77777777" w:rsidR="00BE0A4C" w:rsidRDefault="00BE0A4C" w:rsidP="00BE0A4C">
      <w:pPr>
        <w:rPr>
          <w:rFonts w:asciiTheme="minorHAnsi" w:hAnsiTheme="minorHAnsi"/>
          <w:b/>
          <w:bCs/>
        </w:rPr>
      </w:pPr>
      <w:r w:rsidRPr="00BE0A4C">
        <w:rPr>
          <w:rFonts w:asciiTheme="minorHAnsi" w:hAnsiTheme="minorHAnsi"/>
          <w:b/>
          <w:bCs/>
        </w:rPr>
        <w:t>Sudionici: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500"/>
      </w:tblGrid>
      <w:tr w:rsidR="0032696D" w14:paraId="5BAC94A3" w14:textId="77777777" w:rsidTr="0032696D">
        <w:tc>
          <w:tcPr>
            <w:tcW w:w="2122" w:type="dxa"/>
          </w:tcPr>
          <w:p w14:paraId="5E65A085" w14:textId="77777777" w:rsidR="00A946B9" w:rsidRDefault="00000000">
            <w:r>
              <w:t>Direktor:</w:t>
            </w:r>
          </w:p>
        </w:tc>
        <w:tc>
          <w:tcPr>
            <w:tcW w:w="7500" w:type="dxa"/>
            <w:tcBorders>
              <w:bottom w:val="single" w:sz="4" w:space="0" w:color="auto"/>
            </w:tcBorders>
          </w:tcPr>
          <w:p w14:paraId="7BCBFCC2" w14:textId="70833B34" w:rsidR="00A946B9" w:rsidRDefault="009D1991">
            <w:r>
              <w:t>Ivan Mažer</w:t>
            </w:r>
          </w:p>
        </w:tc>
      </w:tr>
      <w:tr w:rsidR="0032696D" w14:paraId="2242B3B8" w14:textId="77777777" w:rsidTr="0032696D">
        <w:tc>
          <w:tcPr>
            <w:tcW w:w="2122" w:type="dxa"/>
          </w:tcPr>
          <w:p w14:paraId="06CF1C4B" w14:textId="77777777" w:rsidR="00A946B9" w:rsidRDefault="00000000">
            <w:r>
              <w:t>MR:</w:t>
            </w:r>
          </w:p>
        </w:tc>
        <w:tc>
          <w:tcPr>
            <w:tcW w:w="7500" w:type="dxa"/>
            <w:tcBorders>
              <w:top w:val="single" w:sz="4" w:space="0" w:color="auto"/>
              <w:bottom w:val="single" w:sz="4" w:space="0" w:color="auto"/>
            </w:tcBorders>
          </w:tcPr>
          <w:p w14:paraId="527D0C03" w14:textId="36E73EA5" w:rsidR="00A946B9" w:rsidRDefault="009D1991">
            <w:r>
              <w:t>Rinalda Kalmeta</w:t>
            </w:r>
          </w:p>
        </w:tc>
      </w:tr>
      <w:tr w:rsidR="0032696D" w14:paraId="548B9585" w14:textId="77777777" w:rsidTr="0032696D">
        <w:tc>
          <w:tcPr>
            <w:tcW w:w="2122" w:type="dxa"/>
          </w:tcPr>
          <w:p w14:paraId="73F57182" w14:textId="77777777" w:rsidR="00A946B9" w:rsidRDefault="00000000">
            <w:r>
              <w:t>Voditelj gradilišta:</w:t>
            </w:r>
          </w:p>
        </w:tc>
        <w:tc>
          <w:tcPr>
            <w:tcW w:w="7500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Voditelj gradilišta DV Pčelica</w:t>
            </w:r>
          </w:p>
        </w:tc>
      </w:tr>
      <w:tr w:rsidR="0032696D" w14:paraId="58354DEE" w14:textId="77777777" w:rsidTr="0032696D">
        <w:tc>
          <w:tcPr>
            <w:tcW w:w="2122" w:type="dxa"/>
          </w:tcPr>
          <w:p w14:paraId="09F40003" w14:textId="77777777" w:rsidR="00A946B9" w:rsidRDefault="00000000">
            <w:r>
              <w:t>HSE referent:</w:t>
            </w:r>
          </w:p>
        </w:tc>
        <w:tc>
          <w:tcPr>
            <w:tcW w:w="7500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Krešimir Peša, dipl. ing.</w:t>
            </w:r>
          </w:p>
        </w:tc>
      </w:tr>
      <w:tr w:rsidR="0032696D" w14:paraId="1669E581" w14:textId="77777777" w:rsidTr="0032696D">
        <w:tc>
          <w:tcPr>
            <w:tcW w:w="2122" w:type="dxa"/>
          </w:tcPr>
          <w:p w14:paraId="0FFB973A" w14:textId="77777777" w:rsidR="00A946B9" w:rsidRDefault="00000000">
            <w:r>
              <w:t>Ostali:</w:t>
            </w:r>
          </w:p>
        </w:tc>
        <w:tc>
          <w:tcPr>
            <w:tcW w:w="7500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dr. sc. Daniel Bara, Adventure Spirit (konzultant)</w:t>
            </w:r>
          </w:p>
        </w:tc>
      </w:tr>
    </w:tbl>
    <w:p w14:paraId="77963C42" w14:textId="77777777" w:rsidR="0032696D" w:rsidRPr="00BE0A4C" w:rsidRDefault="0032696D" w:rsidP="00BE0A4C">
      <w:pPr>
        <w:rPr>
          <w:rFonts w:asciiTheme="minorHAnsi" w:hAnsiTheme="minorHAnsi"/>
        </w:rPr>
      </w:pPr>
    </w:p>
    <w:p w14:paraId="5992AB3B" w14:textId="77777777" w:rsidR="00BE0A4C" w:rsidRPr="00BE0A4C" w:rsidRDefault="00BE0A4C" w:rsidP="0032696D">
      <w:pPr>
        <w:pStyle w:val="Heading1"/>
      </w:pPr>
      <w:r w:rsidRPr="00BE0A4C">
        <w:t>UVOD</w:t>
      </w:r>
    </w:p>
    <w:p w14:paraId="6ABFEEFE" w14:textId="77777777" w:rsidR="00BE0A4C" w:rsidRDefault="00BE0A4C" w:rsidP="0032696D">
      <w:pPr>
        <w:jc w:val="both"/>
        <w:rPr>
          <w:rFonts w:asciiTheme="minorHAnsi" w:hAnsiTheme="minorHAnsi"/>
        </w:rPr>
      </w:pPr>
      <w:r w:rsidRPr="00BE0A4C">
        <w:rPr>
          <w:rFonts w:asciiTheme="minorHAnsi" w:hAnsiTheme="minorHAnsi"/>
        </w:rPr>
        <w:t>Sjednica Upravine ocjene provodi se sukladno PROC-M1 radi ocjene učinkovitosti IMS-a (ISO 9001 i 14001) te donošenja odluka vezanih uz resurse, ciljeve i poboljšanja.</w:t>
      </w:r>
    </w:p>
    <w:p w14:paraId="60406A14" w14:textId="77777777" w:rsidR="0032696D" w:rsidRPr="00BE0A4C" w:rsidRDefault="0032696D" w:rsidP="0032696D">
      <w:pPr>
        <w:jc w:val="both"/>
        <w:rPr>
          <w:rFonts w:asciiTheme="minorHAnsi" w:hAnsiTheme="minorHAnsi"/>
        </w:rPr>
      </w:pPr>
    </w:p>
    <w:p w14:paraId="22325902" w14:textId="77777777" w:rsidR="00BE0A4C" w:rsidRPr="00BE0A4C" w:rsidRDefault="0032696D" w:rsidP="0032696D">
      <w:pPr>
        <w:pStyle w:val="Heading1"/>
      </w:pPr>
      <w:r w:rsidRPr="00BE0A4C">
        <w:t>ULAZI (PREMA PROC-M1)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2694"/>
        <w:gridCol w:w="5386"/>
        <w:gridCol w:w="1559"/>
      </w:tblGrid>
      <w:tr w:rsidR="00BE0A4C" w:rsidRPr="00BE0A4C" w14:paraId="0D6109E0" w14:textId="77777777" w:rsidTr="009D19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  <w:hideMark/>
          </w:tcPr>
          <w:p w14:paraId="008D701B" w14:textId="77777777" w:rsidR="00BE0A4C" w:rsidRPr="00BE0A4C" w:rsidRDefault="00BE0A4C" w:rsidP="00BE0A4C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Element</w:t>
            </w:r>
          </w:p>
        </w:tc>
        <w:tc>
          <w:tcPr>
            <w:tcW w:w="5386" w:type="dxa"/>
            <w:hideMark/>
          </w:tcPr>
          <w:p w14:paraId="4D126F22" w14:textId="77777777" w:rsidR="00BE0A4C" w:rsidRPr="00BE0A4C" w:rsidRDefault="00BE0A4C" w:rsidP="00BE0A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Kratki sažetak</w:t>
            </w:r>
          </w:p>
        </w:tc>
        <w:tc>
          <w:tcPr>
            <w:tcW w:w="1559" w:type="dxa"/>
            <w:hideMark/>
          </w:tcPr>
          <w:p w14:paraId="573E5573" w14:textId="77777777" w:rsidR="00BE0A4C" w:rsidRPr="00BE0A4C" w:rsidRDefault="00BE0A4C" w:rsidP="00BE0A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Dokument</w:t>
            </w:r>
          </w:p>
        </w:tc>
      </w:tr>
      <w:tr w:rsidR="00BE0A4C" w:rsidRPr="00BE0A4C" w14:paraId="29EF6D86" w14:textId="77777777" w:rsidTr="009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5EC49BD5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Rezultati internih audita</w:t>
            </w:r>
          </w:p>
        </w:tc>
        <w:tc>
          <w:tcPr>
            <w:tcW w:w="5386" w:type="dxa"/>
            <w:hideMark/>
          </w:tcPr>
          <w:p>
            <w:r>
              <w:t>Interni audit proveden 14.09.2026. (ZAP-IA-03). Utvrđena su četiri manja odstupanja u području vođenja zapisa: evaluacija podizvođača, potpisivanje kontrolnih točaka, prateći listovi za otpad i zapisi o uvodnoj obuci. Za svako je utvrđena korektivna radnja s nositeljem i rokom.</w:t>
            </w:r>
          </w:p>
        </w:tc>
        <w:tc>
          <w:tcPr>
            <w:tcW w:w="1559" w:type="dxa"/>
            <w:hideMark/>
          </w:tcPr>
          <w:p w14:paraId="559400CC" w14:textId="77777777" w:rsidR="00BE0A4C" w:rsidRPr="00BE0A4C" w:rsidRDefault="00BE0A4C" w:rsidP="00BE0A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REG-IA</w:t>
            </w:r>
          </w:p>
        </w:tc>
      </w:tr>
      <w:tr w:rsidR="00BE0A4C" w:rsidRPr="00BE0A4C" w14:paraId="7C4BDFD5" w14:textId="77777777" w:rsidTr="009D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149783B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Nesukladnosti i KR</w:t>
            </w:r>
          </w:p>
        </w:tc>
        <w:tc>
          <w:tcPr>
            <w:tcW w:w="5386" w:type="dxa"/>
            <w:hideMark/>
          </w:tcPr>
          <w:p>
            <w:r>
              <w:t>Dokumentacijski audit DNV-a 07.09.2026.: pet manjih nesukladnosti (0002, 0005, 0006, 0007, 0008) i četiri zapažanja. Uz njih, četiri odstupanja iz internog audita od 14.09.2026. Korektivne radnje u provedbi, rok za unos dokaza u My Certification Portal 22.09.2026.</w:t>
            </w:r>
          </w:p>
        </w:tc>
        <w:tc>
          <w:tcPr>
            <w:tcW w:w="1559" w:type="dxa"/>
            <w:hideMark/>
          </w:tcPr>
          <w:p w14:paraId="56BBC39A" w14:textId="77777777" w:rsidR="00BE0A4C" w:rsidRPr="00BE0A4C" w:rsidRDefault="00BE0A4C" w:rsidP="00B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REG-NC-KR</w:t>
            </w:r>
          </w:p>
        </w:tc>
      </w:tr>
      <w:tr w:rsidR="00BE0A4C" w:rsidRPr="00BE0A4C" w14:paraId="3312F3E5" w14:textId="77777777" w:rsidTr="009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5D6D602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Ostvarenje ciljeva</w:t>
            </w:r>
          </w:p>
        </w:tc>
        <w:tc>
          <w:tcPr>
            <w:tcW w:w="5386" w:type="dxa"/>
            <w:hideMark/>
          </w:tcPr>
          <w:p w14:paraId="1DDCC64C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Cilj 1 (smanjenje reklamacija za 20 %): ostvareno smanjenje 12 %, djelomično ostvaren. Cilj 2 (100 % gradilišta s provedenom internom inspekcijom): ostvaren. Cilj 3 (smanjenje miješanog otpada za 10 %): ostvareno 14 %, ostvaren.</w:t>
            </w:r>
          </w:p>
        </w:tc>
        <w:tc>
          <w:tcPr>
            <w:tcW w:w="1559" w:type="dxa"/>
            <w:hideMark/>
          </w:tcPr>
          <w:p w14:paraId="39B01499" w14:textId="77777777" w:rsidR="00BE0A4C" w:rsidRPr="00BE0A4C" w:rsidRDefault="00BE0A4C" w:rsidP="00BE0A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REG-CILJ</w:t>
            </w:r>
          </w:p>
        </w:tc>
      </w:tr>
      <w:tr w:rsidR="00BE0A4C" w:rsidRPr="00BE0A4C" w14:paraId="1EB3CBE1" w14:textId="77777777" w:rsidTr="009D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79236883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Rezultati edukacija</w:t>
            </w:r>
          </w:p>
        </w:tc>
        <w:tc>
          <w:tcPr>
            <w:tcW w:w="5386" w:type="dxa"/>
            <w:hideMark/>
          </w:tcPr>
          <w:p>
            <w:r>
              <w:t>Edukacija zaposlenika o IMS-u provedena 22.12.2025., uz listu prisutnosti i zapisnik (ZAP-EDU). Planirana je ponovna edukacija o vođenju zapisa i postupanju u izvanrednim situacijama.</w:t>
            </w:r>
          </w:p>
        </w:tc>
        <w:tc>
          <w:tcPr>
            <w:tcW w:w="1559" w:type="dxa"/>
            <w:hideMark/>
          </w:tcPr>
          <w:p w14:paraId="24E2751E" w14:textId="77777777" w:rsidR="00BE0A4C" w:rsidRPr="00BE0A4C" w:rsidRDefault="00BE0A4C" w:rsidP="00B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REG-OBUKE</w:t>
            </w:r>
          </w:p>
        </w:tc>
      </w:tr>
      <w:tr w:rsidR="00BE0A4C" w:rsidRPr="00BE0A4C" w14:paraId="11A879BD" w14:textId="77777777" w:rsidTr="009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72A13141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Inspekcije, nadzori</w:t>
            </w:r>
          </w:p>
        </w:tc>
        <w:tc>
          <w:tcPr>
            <w:tcW w:w="5386" w:type="dxa"/>
            <w:hideMark/>
          </w:tcPr>
          <w:p>
            <w:r>
              <w:t>Jedan nadzor investitora na gradilištu dječjeg vrtića Pčelica bez primjedbi. Inspekcijskog nadzora nadležnih tijela u razdoblju nije bilo.</w:t>
            </w:r>
          </w:p>
        </w:tc>
        <w:tc>
          <w:tcPr>
            <w:tcW w:w="1559" w:type="dxa"/>
            <w:hideMark/>
          </w:tcPr>
          <w:p w14:paraId="626D2EC7" w14:textId="77777777" w:rsidR="00BE0A4C" w:rsidRPr="00BE0A4C" w:rsidRDefault="00BE0A4C" w:rsidP="00BE0A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FRM-IMS-12, FRM-IMS-18</w:t>
            </w:r>
          </w:p>
        </w:tc>
      </w:tr>
      <w:tr w:rsidR="00BE0A4C" w:rsidRPr="00BE0A4C" w14:paraId="77711BB0" w14:textId="77777777" w:rsidTr="009D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752FB4A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Okolišni aspekti i usklađenost</w:t>
            </w:r>
          </w:p>
        </w:tc>
        <w:tc>
          <w:tcPr>
            <w:tcW w:w="5386" w:type="dxa"/>
            <w:hideMark/>
          </w:tcPr>
          <w:p w14:paraId="157EFF22" w14:textId="77777777" w:rsidR="00A946B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Matrica aspekata ažurirana nakon preuzimanja novog projekta. Značajni aspekti ostaju: građevinski otpad, </w:t>
            </w:r>
            <w:r>
              <w:lastRenderedPageBreak/>
              <w:t>rukovanje gorivima i uljima, buka i prašina. Odstupanja od obveza sukladnosti nisu utvrđena.</w:t>
            </w:r>
          </w:p>
        </w:tc>
        <w:tc>
          <w:tcPr>
            <w:tcW w:w="1559" w:type="dxa"/>
            <w:hideMark/>
          </w:tcPr>
          <w:p w14:paraId="440E6623" w14:textId="77777777" w:rsidR="00BE0A4C" w:rsidRPr="00BE0A4C" w:rsidRDefault="00BE0A4C" w:rsidP="00B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lastRenderedPageBreak/>
              <w:t>REG-AO, RZZ, PUZ</w:t>
            </w:r>
          </w:p>
        </w:tc>
      </w:tr>
      <w:tr w:rsidR="00BE0A4C" w:rsidRPr="00BE0A4C" w14:paraId="40245804" w14:textId="77777777" w:rsidTr="009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49401A03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Izvještaji voditelja gradilišta</w:t>
            </w:r>
          </w:p>
        </w:tc>
        <w:tc>
          <w:tcPr>
            <w:tcW w:w="5386" w:type="dxa"/>
            <w:hideMark/>
          </w:tcPr>
          <w:p w14:paraId="3B32AE4C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Dva aktivna gradilišta. Glavni problemi: kašnjenje isporuke armature u svibnju i nedostatak prostora za odvojeno skladištenje otpada na gradilištu Y.</w:t>
            </w:r>
          </w:p>
        </w:tc>
        <w:tc>
          <w:tcPr>
            <w:tcW w:w="1559" w:type="dxa"/>
            <w:hideMark/>
          </w:tcPr>
          <w:p w14:paraId="22555ED8" w14:textId="77777777" w:rsidR="00BE0A4C" w:rsidRPr="00BE0A4C" w:rsidRDefault="00BE0A4C" w:rsidP="00BE0A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FRM-IMS-17</w:t>
            </w:r>
          </w:p>
        </w:tc>
      </w:tr>
      <w:tr w:rsidR="00BE0A4C" w:rsidRPr="00BE0A4C" w14:paraId="4C906B33" w14:textId="77777777" w:rsidTr="009D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4D51593C" w14:textId="77777777" w:rsidR="00BE0A4C" w:rsidRPr="00BE0A4C" w:rsidRDefault="00BE0A4C" w:rsidP="00BE0A4C">
            <w:pPr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Prijedlozi poboljšanja</w:t>
            </w:r>
          </w:p>
        </w:tc>
        <w:tc>
          <w:tcPr>
            <w:tcW w:w="5386" w:type="dxa"/>
            <w:hideMark/>
          </w:tcPr>
          <w:p w14:paraId="44D92D16" w14:textId="77777777" w:rsidR="00A946B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Tjedna bilješka voditelja gradilišta kao ulaz za upravinu ocjenu; digitalizacija dnevnika gradilišta; obnova oznaka na kontejnerima.</w:t>
            </w:r>
          </w:p>
        </w:tc>
        <w:tc>
          <w:tcPr>
            <w:tcW w:w="1559" w:type="dxa"/>
            <w:hideMark/>
          </w:tcPr>
          <w:p w14:paraId="5AA37A1C" w14:textId="77777777" w:rsidR="00BE0A4C" w:rsidRPr="00BE0A4C" w:rsidRDefault="00BE0A4C" w:rsidP="00BE0A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E0A4C">
              <w:rPr>
                <w:rFonts w:asciiTheme="minorHAnsi" w:hAnsiTheme="minorHAnsi"/>
                <w:sz w:val="21"/>
                <w:szCs w:val="21"/>
              </w:rPr>
              <w:t>PROG-PB</w:t>
            </w:r>
          </w:p>
        </w:tc>
      </w:tr>
      <w:tr w:rsidR="00BE0A4C" w:rsidRPr="00BE0A4C" w14:paraId="50785517" w14:textId="77777777" w:rsidTr="009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5B6D5400" w14:textId="77777777" w:rsidR="00A946B9" w:rsidRDefault="00000000">
            <w:r>
              <w:t>Status radnji iz prethodne upravine ocjene</w:t>
            </w:r>
          </w:p>
        </w:tc>
        <w:tc>
          <w:tcPr>
            <w:tcW w:w="5386" w:type="dxa"/>
            <w:hideMark/>
          </w:tcPr>
          <w:p w14:paraId="0C3C60FD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Prva upravina ocjena od uspostave sustava, nema prethodnih radnji.</w:t>
            </w:r>
          </w:p>
        </w:tc>
        <w:tc>
          <w:tcPr>
            <w:tcW w:w="1559" w:type="dxa"/>
            <w:hideMark/>
          </w:tcPr>
          <w:p w14:paraId="03618D5A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ZAP-UO</w:t>
            </w:r>
          </w:p>
        </w:tc>
      </w:tr>
      <w:tr w:rsidR="00BE0A4C" w:rsidRPr="00BE0A4C" w14:paraId="301168BB" w14:textId="77777777" w:rsidTr="009D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33653151" w14:textId="77777777" w:rsidR="00A946B9" w:rsidRDefault="00000000">
            <w:r>
              <w:t>Uspješnost vanjskih pružatelja (dobavljači i podizvođači)</w:t>
            </w:r>
          </w:p>
        </w:tc>
        <w:tc>
          <w:tcPr>
            <w:tcW w:w="5386" w:type="dxa"/>
            <w:hideMark/>
          </w:tcPr>
          <w:p>
            <w:r>
              <w:t>Evaluirano je 17 dobavljača i podizvođača na obrascu FRM-IMS-06, prosječna ocjena 4,28 od 5. Odobreno je 14, uvjetno odobrena su dva (ocjene 3,2 i 3,5), a jedan je neodobren (ocjena 2,4) uz zabranu angažmana do ponovne evaluacije. Rezultati su upisani u POP-DOB-01, sljedeća evaluacija 07.09.2027.</w:t>
            </w:r>
          </w:p>
        </w:tc>
        <w:tc>
          <w:tcPr>
            <w:tcW w:w="1559" w:type="dxa"/>
            <w:hideMark/>
          </w:tcPr>
          <w:p w14:paraId="4611B31E" w14:textId="77777777" w:rsidR="00A946B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FRM-IMS-06, POP-DOB-01</w:t>
            </w:r>
          </w:p>
        </w:tc>
      </w:tr>
      <w:tr w:rsidR="00BE0A4C" w:rsidRPr="00BE0A4C" w14:paraId="058D7748" w14:textId="77777777" w:rsidTr="009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26EB97D1" w14:textId="77777777" w:rsidR="00A946B9" w:rsidRDefault="00000000">
            <w:r>
              <w:t>Promjene u vanjskim i unutarnjim pitanjima</w:t>
            </w:r>
          </w:p>
        </w:tc>
        <w:tc>
          <w:tcPr>
            <w:tcW w:w="5386" w:type="dxa"/>
            <w:hideMark/>
          </w:tcPr>
          <w:p w14:paraId="372BE426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Preuzet novi infrastrukturni projekt u travnju, zaposlena dva radnika. Bez izmjena propisa koje bi utjecale na sustav.</w:t>
            </w:r>
          </w:p>
        </w:tc>
        <w:tc>
          <w:tcPr>
            <w:tcW w:w="1559" w:type="dxa"/>
            <w:hideMark/>
          </w:tcPr>
          <w:p w14:paraId="29DC5AA0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Pogl. 3 Priručnika</w:t>
            </w:r>
          </w:p>
        </w:tc>
      </w:tr>
      <w:tr w:rsidR="00BE0A4C" w:rsidRPr="00BE0A4C" w14:paraId="69002A06" w14:textId="77777777" w:rsidTr="009D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1F25BFC1" w14:textId="77777777" w:rsidR="00A946B9" w:rsidRDefault="00000000">
            <w:r>
              <w:t>Primjerenost resursa</w:t>
            </w:r>
          </w:p>
        </w:tc>
        <w:tc>
          <w:tcPr>
            <w:tcW w:w="5386" w:type="dxa"/>
            <w:hideMark/>
          </w:tcPr>
          <w:p w14:paraId="063A043E" w14:textId="77777777" w:rsidR="00A946B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Ljudski i tehnički resursi ocijenjeni su dostatnima za planirani obim radova. Potreban je dodatni set opreme za intervenciju kod izlijevanja.</w:t>
            </w:r>
          </w:p>
        </w:tc>
        <w:tc>
          <w:tcPr>
            <w:tcW w:w="1559" w:type="dxa"/>
            <w:hideMark/>
          </w:tcPr>
          <w:p w14:paraId="7AC169AE" w14:textId="77777777" w:rsidR="00A946B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PLAN-RES</w:t>
            </w:r>
          </w:p>
        </w:tc>
      </w:tr>
      <w:tr w:rsidR="00BE0A4C" w:rsidRPr="00BE0A4C" w14:paraId="2D1FCC98" w14:textId="77777777" w:rsidTr="009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46592516" w14:textId="77777777" w:rsidR="00A946B9" w:rsidRDefault="00000000">
            <w:r>
              <w:t>Učinkovitost radnji prema rizicima i prilikama</w:t>
            </w:r>
          </w:p>
        </w:tc>
        <w:tc>
          <w:tcPr>
            <w:tcW w:w="5386" w:type="dxa"/>
            <w:hideMark/>
          </w:tcPr>
          <w:p w14:paraId="64F08EF6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Registar rizika pregledan i ažuriran. Mjere kontrole za rizik kašnjenja isporuka pokazale su se nedostatnima, uvodi se drugi dobavljač armature.</w:t>
            </w:r>
          </w:p>
        </w:tc>
        <w:tc>
          <w:tcPr>
            <w:tcW w:w="1559" w:type="dxa"/>
            <w:hideMark/>
          </w:tcPr>
          <w:p w14:paraId="7BA968A0" w14:textId="77777777" w:rsidR="00A946B9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RIZ-IMS-01, AO-IMS-01</w:t>
            </w:r>
          </w:p>
        </w:tc>
      </w:tr>
      <w:tr w:rsidR="00BE0A4C" w:rsidRPr="00BE0A4C" w14:paraId="1F0502D5" w14:textId="77777777" w:rsidTr="009D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37F8B078" w14:textId="77777777" w:rsidR="00A946B9" w:rsidRDefault="00000000">
            <w:r>
              <w:t>Ispunjavanje obveza sukladnosti (ISO 14001)</w:t>
            </w:r>
          </w:p>
        </w:tc>
        <w:tc>
          <w:tcPr>
            <w:tcW w:w="5386" w:type="dxa"/>
            <w:hideMark/>
          </w:tcPr>
          <w:p w14:paraId="5A96CFD9" w14:textId="77777777" w:rsidR="00A946B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Registar zakonskih zahtjeva pregledan, sve obveze ispunjene. Prateći listovi za otpad naknadno pribavljeni.</w:t>
            </w:r>
          </w:p>
        </w:tc>
        <w:tc>
          <w:tcPr>
            <w:tcW w:w="1559" w:type="dxa"/>
            <w:hideMark/>
          </w:tcPr>
          <w:p w14:paraId="66B09305" w14:textId="77777777" w:rsidR="00A946B9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FRM-IMS-08 (RZZ)</w:t>
            </w:r>
          </w:p>
        </w:tc>
      </w:tr>
    </w:tbl>
    <w:p w14:paraId="1E4A5AF4" w14:textId="77777777" w:rsidR="00BE0A4C" w:rsidRPr="00BE0A4C" w:rsidRDefault="00BE0A4C" w:rsidP="00BE0A4C">
      <w:pPr>
        <w:rPr>
          <w:rFonts w:asciiTheme="minorHAnsi" w:hAnsiTheme="minorHAnsi"/>
        </w:rPr>
      </w:pPr>
    </w:p>
    <w:p w14:paraId="2590179C" w14:textId="77777777" w:rsidR="00BE0A4C" w:rsidRPr="00BE0A4C" w:rsidRDefault="00BE0A4C" w:rsidP="0032696D">
      <w:pPr>
        <w:pStyle w:val="Heading1"/>
      </w:pPr>
      <w:r w:rsidRPr="00BE0A4C">
        <w:t>ANALIZA UPRAVE</w:t>
      </w:r>
    </w:p>
    <w:p w14:paraId="23E694C3" w14:textId="77777777" w:rsidR="00BE0A4C" w:rsidRDefault="00BE0A4C" w:rsidP="00BE0A4C">
      <w:pPr>
        <w:rPr>
          <w:rFonts w:asciiTheme="minorHAnsi" w:hAnsiTheme="minorHAnsi"/>
        </w:rPr>
      </w:pPr>
      <w:r w:rsidRPr="00BE0A4C">
        <w:rPr>
          <w:rFonts w:asciiTheme="minorHAnsi" w:hAnsiTheme="minorHAnsi"/>
        </w:rPr>
        <w:t>Ovdje se bilježi objektivna analiza stanja IMS-a: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69"/>
      </w:tblGrid>
      <w:tr w:rsidR="0032696D" w14:paraId="6C7A5D21" w14:textId="77777777" w:rsidTr="000F29C6">
        <w:tc>
          <w:tcPr>
            <w:tcW w:w="4253" w:type="dxa"/>
          </w:tcPr>
          <w:p w14:paraId="5FE5D58E" w14:textId="77777777" w:rsidR="0032696D" w:rsidRDefault="0032696D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Učinkovitost procesa:</w:t>
            </w:r>
          </w:p>
        </w:tc>
        <w:tc>
          <w:tcPr>
            <w:tcW w:w="5369" w:type="dxa"/>
            <w:tcBorders>
              <w:bottom w:val="single" w:sz="4" w:space="0" w:color="auto"/>
            </w:tcBorders>
          </w:tcPr>
          <w:p w14:paraId="0F3E84D3" w14:textId="77777777" w:rsidR="00A946B9" w:rsidRDefault="00000000">
            <w:r>
              <w:t>Procesi su primijenjeni i daju očekivane rezultate. Najslabija karika je dosljednost vođenja zapisa na gradilištu, što je bio izvor tri od četiri nalaza internog audita.</w:t>
            </w:r>
          </w:p>
        </w:tc>
      </w:tr>
      <w:tr w:rsidR="0032696D" w14:paraId="4914705D" w14:textId="77777777" w:rsidTr="000F29C6">
        <w:tc>
          <w:tcPr>
            <w:tcW w:w="4253" w:type="dxa"/>
          </w:tcPr>
          <w:p w14:paraId="2D53A9F5" w14:textId="77777777" w:rsidR="0032696D" w:rsidRDefault="0032696D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Usklađenost s propisima: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14:paraId="7DABF64A" w14:textId="77777777" w:rsidR="00A946B9" w:rsidRDefault="00000000">
            <w:r>
              <w:t>Obveze sukladnosti ispunjene. Nedostatak pratećih listova za otpad otklonjen je u roku i uveden je postupak koji to sprječava.</w:t>
            </w:r>
          </w:p>
        </w:tc>
      </w:tr>
      <w:tr w:rsidR="0032696D" w14:paraId="7866F841" w14:textId="77777777" w:rsidTr="000F29C6">
        <w:tc>
          <w:tcPr>
            <w:tcW w:w="4253" w:type="dxa"/>
          </w:tcPr>
          <w:p w14:paraId="302786D0" w14:textId="77777777" w:rsidR="0032696D" w:rsidRDefault="0032696D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Zadovoljstvo kupaca / pritužbe: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14:paraId="776BAA08" w14:textId="77777777" w:rsidR="00A946B9" w:rsidRDefault="00000000">
            <w:r>
              <w:t>Zaprimljene tri pritužbe investitora, sve riješene u roku od 15 dana. Nije bilo raskida ni penala.</w:t>
            </w:r>
          </w:p>
        </w:tc>
      </w:tr>
      <w:tr w:rsidR="0032696D" w14:paraId="6E90576C" w14:textId="77777777" w:rsidTr="000F29C6">
        <w:tc>
          <w:tcPr>
            <w:tcW w:w="4253" w:type="dxa"/>
          </w:tcPr>
          <w:p w14:paraId="214EBF7D" w14:textId="77777777" w:rsidR="0032696D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Učinkovitost PKI i gradilišnih kontrola: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14:paraId="6514EB36" w14:textId="77777777" w:rsidR="00A946B9" w:rsidRDefault="00000000">
            <w:r>
              <w:t>Planovi kontrole i ispitivanja primjenjuju se, ali je na jednom gradilištu utvrđeno da kontrolne točke nisu potpisivane u trenutku provjere, nego naknadno.</w:t>
            </w:r>
          </w:p>
        </w:tc>
      </w:tr>
      <w:tr w:rsidR="0032696D" w14:paraId="3D05389D" w14:textId="77777777" w:rsidTr="000F29C6">
        <w:tc>
          <w:tcPr>
            <w:tcW w:w="4253" w:type="dxa"/>
          </w:tcPr>
          <w:p w14:paraId="3276BE26" w14:textId="77777777" w:rsidR="0032696D" w:rsidRPr="00BE0A4C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Upravljanje okolišem: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Značajni okolišni aspekti pod kontrolom. Vježba pripravnosti provedena 14.09.2026. (ZAP-VJ-01) pokazala je potrebu za boljim označavanjem i dostupnošću opreme za intervenciju.</w:t>
            </w:r>
          </w:p>
        </w:tc>
      </w:tr>
      <w:tr w:rsidR="000F29C6" w14:paraId="7F3D9967" w14:textId="77777777" w:rsidTr="000F29C6">
        <w:tc>
          <w:tcPr>
            <w:tcW w:w="4253" w:type="dxa"/>
          </w:tcPr>
          <w:p w14:paraId="0C59B86E" w14:textId="77777777" w:rsidR="000F29C6" w:rsidRPr="00BE0A4C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lastRenderedPageBreak/>
              <w:t>Upravljanje otpadom:</w:t>
            </w:r>
          </w:p>
        </w:tc>
        <w:tc>
          <w:tcPr>
            <w:tcW w:w="5369" w:type="dxa"/>
            <w:tcBorders>
              <w:top w:val="single" w:sz="4" w:space="0" w:color="auto"/>
              <w:bottom w:val="single" w:sz="4" w:space="0" w:color="auto"/>
            </w:tcBorders>
          </w:tcPr>
          <w:p w14:paraId="6904FBD2" w14:textId="77777777" w:rsidR="00A946B9" w:rsidRDefault="00000000">
            <w:r>
              <w:t>Odvojeno prikupljanje provodi se na oba gradilišta. Udio miješanog otpada smanjen je za 14 % u odnosu na prethodno razdoblje.</w:t>
            </w:r>
          </w:p>
        </w:tc>
      </w:tr>
    </w:tbl>
    <w:p w14:paraId="7932F6C1" w14:textId="77777777" w:rsidR="00BE0A4C" w:rsidRPr="00BE0A4C" w:rsidRDefault="00BE0A4C" w:rsidP="000F29C6">
      <w:pPr>
        <w:pStyle w:val="Heading1"/>
      </w:pPr>
      <w:r w:rsidRPr="00BE0A4C">
        <w:t>DONESENE ODLUKE</w:t>
      </w:r>
    </w:p>
    <w:p w14:paraId="3331515C" w14:textId="276F20E9" w:rsidR="00BE0A4C" w:rsidRDefault="00BE0A4C" w:rsidP="000F29C6">
      <w:pPr>
        <w:pStyle w:val="Heading2"/>
      </w:pPr>
      <w:r w:rsidRPr="00BE0A4C">
        <w:t>Novi ciljevi (CILJ-IMS-</w:t>
      </w:r>
      <w:r w:rsidR="009D1991">
        <w:t>02</w:t>
      </w:r>
      <w:r w:rsidRPr="00BE0A4C"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055"/>
      </w:tblGrid>
      <w:tr w:rsidR="000F29C6" w14:paraId="0941D423" w14:textId="77777777" w:rsidTr="000F29C6">
        <w:tc>
          <w:tcPr>
            <w:tcW w:w="567" w:type="dxa"/>
          </w:tcPr>
          <w:p w14:paraId="060B0B05" w14:textId="77777777" w:rsidR="000F29C6" w:rsidRDefault="000F29C6" w:rsidP="00D93DE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9055" w:type="dxa"/>
            <w:tcBorders>
              <w:bottom w:val="single" w:sz="4" w:space="0" w:color="auto"/>
            </w:tcBorders>
          </w:tcPr>
          <w:p w14:paraId="70B27510" w14:textId="77777777" w:rsidR="00A946B9" w:rsidRDefault="00000000">
            <w:r>
              <w:t>Smanjiti broj reklamacija investitora za 20 % u odnosu na prethodno razdoblje (nositelj: voditelji gradilišta, rok: 31.12.2026.).</w:t>
            </w:r>
          </w:p>
        </w:tc>
      </w:tr>
      <w:tr w:rsidR="000F29C6" w14:paraId="48655579" w14:textId="77777777" w:rsidTr="000F29C6">
        <w:tc>
          <w:tcPr>
            <w:tcW w:w="567" w:type="dxa"/>
          </w:tcPr>
          <w:p w14:paraId="3D73F6CA" w14:textId="77777777" w:rsidR="000F29C6" w:rsidRDefault="000F29C6" w:rsidP="00D93DE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9055" w:type="dxa"/>
            <w:tcBorders>
              <w:top w:val="single" w:sz="4" w:space="0" w:color="auto"/>
              <w:bottom w:val="single" w:sz="4" w:space="0" w:color="auto"/>
            </w:tcBorders>
          </w:tcPr>
          <w:p w14:paraId="24CF8671" w14:textId="77777777" w:rsidR="00A946B9" w:rsidRDefault="00000000">
            <w:r>
              <w:t>Postići da 100 % kontrolnih točaka bude potpisano na dan provjere (nositelj: MR, rok: 30.09.2026.).</w:t>
            </w:r>
          </w:p>
        </w:tc>
      </w:tr>
      <w:tr w:rsidR="000F29C6" w14:paraId="7402F3B1" w14:textId="77777777" w:rsidTr="000F29C6">
        <w:tc>
          <w:tcPr>
            <w:tcW w:w="567" w:type="dxa"/>
          </w:tcPr>
          <w:p w14:paraId="728CD42D" w14:textId="77777777" w:rsidR="000F29C6" w:rsidRDefault="000F29C6" w:rsidP="00D93DE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9055" w:type="dxa"/>
            <w:tcBorders>
              <w:top w:val="single" w:sz="4" w:space="0" w:color="auto"/>
              <w:bottom w:val="single" w:sz="4" w:space="0" w:color="auto"/>
            </w:tcBorders>
          </w:tcPr>
          <w:p w14:paraId="1FB4BEA8" w14:textId="77777777" w:rsidR="00A946B9" w:rsidRDefault="00000000">
            <w:r>
              <w:t>Zadržati udio miješanog otpada ispod 30 % ukupne količine (nositelj: HSE referent, rok: 31.12.2026.).</w:t>
            </w:r>
          </w:p>
        </w:tc>
      </w:tr>
    </w:tbl>
    <w:p w14:paraId="304BC423" w14:textId="77777777" w:rsidR="000F29C6" w:rsidRPr="000F29C6" w:rsidRDefault="000F29C6" w:rsidP="000F29C6"/>
    <w:p w14:paraId="65B04FB3" w14:textId="77777777" w:rsidR="00BE0A4C" w:rsidRDefault="00BE0A4C" w:rsidP="000F29C6">
      <w:pPr>
        <w:pStyle w:val="Heading2"/>
      </w:pPr>
      <w:r w:rsidRPr="00BE0A4C">
        <w:t>Resursi potrebni za sljedeće razdoblje</w:t>
      </w:r>
    </w:p>
    <w:tbl>
      <w:tblPr>
        <w:tblStyle w:val="TableGrid"/>
        <w:tblW w:w="9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7"/>
        <w:gridCol w:w="6938"/>
      </w:tblGrid>
      <w:tr w:rsidR="000F29C6" w14:paraId="59FCD2E3" w14:textId="77777777" w:rsidTr="009D1991">
        <w:tc>
          <w:tcPr>
            <w:tcW w:w="2797" w:type="dxa"/>
          </w:tcPr>
          <w:p w14:paraId="37EE6FD4" w14:textId="77777777" w:rsidR="000F29C6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Ljudski resursi:</w:t>
            </w:r>
          </w:p>
        </w:tc>
        <w:tc>
          <w:tcPr>
            <w:tcW w:w="6938" w:type="dxa"/>
            <w:tcBorders>
              <w:bottom w:val="single" w:sz="4" w:space="0" w:color="auto"/>
            </w:tcBorders>
          </w:tcPr>
          <w:p w14:paraId="5144DDC6" w14:textId="77777777" w:rsidR="00A946B9" w:rsidRDefault="00000000">
            <w:r>
              <w:t>Zadržava se postojeći sastav. Za novi projekt predviđa se zapošljavanje jednog voditelja gradilišta do rujna.</w:t>
            </w:r>
          </w:p>
        </w:tc>
      </w:tr>
      <w:tr w:rsidR="000F29C6" w14:paraId="776B6899" w14:textId="77777777" w:rsidTr="009D1991">
        <w:tc>
          <w:tcPr>
            <w:tcW w:w="2797" w:type="dxa"/>
          </w:tcPr>
          <w:p w14:paraId="53334620" w14:textId="77777777" w:rsidR="000F29C6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Edukacije: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</w:tcPr>
          <w:p w14:paraId="71161689" w14:textId="77777777" w:rsidR="00A946B9" w:rsidRDefault="00000000">
            <w:r>
              <w:t>Edukacija o vođenju zapisa za voditelje gradilišta do 30.09.2026. i ponovljena edukacija o postupanju u izvanrednim situacijama do 31.10.2026.</w:t>
            </w:r>
          </w:p>
        </w:tc>
      </w:tr>
      <w:tr w:rsidR="000F29C6" w14:paraId="259ADBD1" w14:textId="77777777" w:rsidTr="009D1991">
        <w:tc>
          <w:tcPr>
            <w:tcW w:w="2797" w:type="dxa"/>
          </w:tcPr>
          <w:p w14:paraId="6E98A5E6" w14:textId="77777777" w:rsidR="000F29C6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Oprema i alati: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</w:tcPr>
          <w:p w14:paraId="71214D2E" w14:textId="00CE4B63" w:rsidR="00A946B9" w:rsidRDefault="00000000">
            <w:r>
              <w:t>Nabava drugog seta opreme za intervenciju kod izlijevanja i obnova oznaka na kontejnerima, do 31.</w:t>
            </w:r>
            <w:r w:rsidR="00C96C0A">
              <w:t>10</w:t>
            </w:r>
            <w:r>
              <w:t>.2026.</w:t>
            </w:r>
          </w:p>
        </w:tc>
      </w:tr>
      <w:tr w:rsidR="000F29C6" w14:paraId="015E0563" w14:textId="77777777" w:rsidTr="009D1991">
        <w:tc>
          <w:tcPr>
            <w:tcW w:w="2797" w:type="dxa"/>
          </w:tcPr>
          <w:p w14:paraId="40EFAF60" w14:textId="77777777" w:rsidR="000F29C6" w:rsidRPr="00BE0A4C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Certifikati: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</w:tcPr>
          <w:p w14:paraId="4627D688" w14:textId="77777777" w:rsidR="000F29C6" w:rsidRDefault="000F29C6" w:rsidP="00D93DE4">
            <w:pPr>
              <w:rPr>
                <w:rFonts w:asciiTheme="minorHAnsi" w:hAnsiTheme="minorHAnsi"/>
              </w:rPr>
            </w:pPr>
          </w:p>
        </w:tc>
      </w:tr>
      <w:tr w:rsidR="000F29C6" w14:paraId="40F41E2E" w14:textId="77777777" w:rsidTr="009D1991">
        <w:tc>
          <w:tcPr>
            <w:tcW w:w="2797" w:type="dxa"/>
          </w:tcPr>
          <w:p w14:paraId="0F01629C" w14:textId="77777777" w:rsidR="000F29C6" w:rsidRPr="00BE0A4C" w:rsidRDefault="000F29C6" w:rsidP="00D93DE4">
            <w:pPr>
              <w:rPr>
                <w:rFonts w:asciiTheme="minorHAnsi" w:hAnsiTheme="minorHAnsi"/>
              </w:rPr>
            </w:pPr>
            <w:r w:rsidRPr="00BE0A4C">
              <w:rPr>
                <w:rFonts w:asciiTheme="minorHAnsi" w:hAnsiTheme="minorHAnsi"/>
              </w:rPr>
              <w:t>IT sustav / digitalizacija: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</w:tcPr>
          <w:p w14:paraId="4330C4A1" w14:textId="77777777" w:rsidR="000F29C6" w:rsidRDefault="000F29C6" w:rsidP="00D93DE4">
            <w:pPr>
              <w:rPr>
                <w:rFonts w:asciiTheme="minorHAnsi" w:hAnsiTheme="minorHAnsi"/>
              </w:rPr>
            </w:pPr>
          </w:p>
        </w:tc>
      </w:tr>
    </w:tbl>
    <w:p w14:paraId="7036AA18" w14:textId="77777777" w:rsidR="000F29C6" w:rsidRPr="000F29C6" w:rsidRDefault="000F29C6" w:rsidP="000F29C6"/>
    <w:p w14:paraId="7C283D52" w14:textId="77777777" w:rsidR="00BE0A4C" w:rsidRDefault="00BE0A4C" w:rsidP="000F29C6">
      <w:pPr>
        <w:pStyle w:val="Heading2"/>
      </w:pPr>
      <w:r w:rsidRPr="00BE0A4C">
        <w:t>Poboljšanja procesa (PROG-PB)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938"/>
      </w:tblGrid>
      <w:tr w:rsidR="000F29C6" w14:paraId="33C681FD" w14:textId="77777777" w:rsidTr="00D93DE4">
        <w:tc>
          <w:tcPr>
            <w:tcW w:w="2694" w:type="dxa"/>
          </w:tcPr>
          <w:p w14:paraId="2EC5747E" w14:textId="77777777" w:rsidR="00A946B9" w:rsidRDefault="00000000">
            <w:r>
              <w:t>PB-01:</w:t>
            </w:r>
          </w:p>
        </w:tc>
        <w:tc>
          <w:tcPr>
            <w:tcW w:w="6938" w:type="dxa"/>
            <w:tcBorders>
              <w:bottom w:val="single" w:sz="4" w:space="0" w:color="auto"/>
            </w:tcBorders>
          </w:tcPr>
          <w:p w14:paraId="6812C96E" w14:textId="2011CCC7" w:rsidR="00A946B9" w:rsidRDefault="00000000">
            <w:r>
              <w:t>Uvesti tjednu bilješku voditelja gradilišta kao redoviti ulaz za upravinu ocjenu. Nositelj: MR, rok 31.</w:t>
            </w:r>
            <w:r w:rsidR="00C96C0A">
              <w:t>10</w:t>
            </w:r>
            <w:r>
              <w:t>.2026.</w:t>
            </w:r>
          </w:p>
        </w:tc>
      </w:tr>
      <w:tr w:rsidR="000F29C6" w14:paraId="7FDC03A6" w14:textId="77777777" w:rsidTr="00D93DE4">
        <w:tc>
          <w:tcPr>
            <w:tcW w:w="2694" w:type="dxa"/>
          </w:tcPr>
          <w:p w14:paraId="61759881" w14:textId="77777777" w:rsidR="00A946B9" w:rsidRDefault="00000000">
            <w:r>
              <w:t>PB-02: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</w:tcPr>
          <w:p w14:paraId="776885A5" w14:textId="5A8DBD9B" w:rsidR="00A946B9" w:rsidRDefault="00000000">
            <w:r>
              <w:t>Uvesti drugog dobavljača armature radi smanjenja rizika kašnjenja isporuka. Nositelj: nabava, rok 3</w:t>
            </w:r>
            <w:r w:rsidR="00C96C0A">
              <w:t>1</w:t>
            </w:r>
            <w:r>
              <w:t>.</w:t>
            </w:r>
            <w:r w:rsidR="00C96C0A">
              <w:t>10</w:t>
            </w:r>
            <w:r>
              <w:t>.2026.</w:t>
            </w:r>
          </w:p>
        </w:tc>
      </w:tr>
    </w:tbl>
    <w:p w14:paraId="3684E91F" w14:textId="77777777" w:rsidR="00BE0A4C" w:rsidRPr="00BE0A4C" w:rsidRDefault="00BE0A4C" w:rsidP="00BE0A4C">
      <w:pPr>
        <w:rPr>
          <w:rFonts w:asciiTheme="minorHAnsi" w:hAnsiTheme="minorHAnsi"/>
        </w:rPr>
      </w:pPr>
    </w:p>
    <w:p w14:paraId="23F020CE" w14:textId="77777777" w:rsidR="00BE0A4C" w:rsidRDefault="00BE0A4C" w:rsidP="000F29C6">
      <w:pPr>
        <w:pStyle w:val="Heading2"/>
      </w:pPr>
      <w:r w:rsidRPr="00BE0A4C">
        <w:t>Izmjene dokumentacije</w:t>
      </w:r>
    </w:p>
    <w:p w14:paraId="4E2750CF" w14:textId="77777777" w:rsidR="000F29C6" w:rsidRPr="000F29C6" w:rsidRDefault="000F29C6" w:rsidP="000F29C6">
      <w:pPr>
        <w:rPr>
          <w:rFonts w:asciiTheme="minorHAnsi" w:hAnsiTheme="minorHAnsi"/>
        </w:rPr>
      </w:pPr>
      <w:r w:rsidRPr="00BE0A4C">
        <w:rPr>
          <w:rFonts w:asciiTheme="minorHAnsi" w:hAnsiTheme="minorHAnsi"/>
        </w:rPr>
        <w:t>(PROMJ)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97"/>
      </w:tblGrid>
      <w:tr w:rsidR="000F29C6" w14:paraId="728339B0" w14:textId="77777777" w:rsidTr="000F29C6">
        <w:tc>
          <w:tcPr>
            <w:tcW w:w="2835" w:type="dxa"/>
          </w:tcPr>
          <w:p w14:paraId="5553E419" w14:textId="77777777" w:rsidR="000F29C6" w:rsidRDefault="000F29C6" w:rsidP="00D93DE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Dokumenti za ažuriranje:</w:t>
            </w:r>
          </w:p>
        </w:tc>
        <w:tc>
          <w:tcPr>
            <w:tcW w:w="6797" w:type="dxa"/>
            <w:tcBorders>
              <w:bottom w:val="single" w:sz="4" w:space="0" w:color="auto"/>
            </w:tcBorders>
          </w:tcPr>
          <w:p w14:paraId="0E627731" w14:textId="77777777" w:rsidR="00A946B9" w:rsidRDefault="00000000">
            <w:r>
              <w:t>PROC-IMS-06 dopunjen pravilom da se ugovor s podizvođačem ne potpisuje bez ispunjene evaluacije. FRM-IMS-07 dopunjen stupcem za broj pratećeg lista. Registar rizika ažuriran nakon novog projekta.</w:t>
            </w:r>
          </w:p>
        </w:tc>
      </w:tr>
    </w:tbl>
    <w:p w14:paraId="2F48F931" w14:textId="77777777" w:rsidR="000F29C6" w:rsidRDefault="000F29C6" w:rsidP="00BE0A4C">
      <w:pPr>
        <w:rPr>
          <w:rFonts w:asciiTheme="minorHAnsi" w:hAnsiTheme="minorHAnsi"/>
          <w:b/>
          <w:bCs/>
        </w:rPr>
      </w:pPr>
    </w:p>
    <w:p w14:paraId="1D8CA7FE" w14:textId="77777777" w:rsidR="00BE0A4C" w:rsidRPr="00BE0A4C" w:rsidRDefault="00BE0A4C" w:rsidP="000F29C6">
      <w:pPr>
        <w:pStyle w:val="Heading1"/>
      </w:pPr>
      <w:r w:rsidRPr="00BE0A4C">
        <w:t>ZAKLJUČAK</w:t>
      </w:r>
    </w:p>
    <w:p w14:paraId="381570EC" w14:textId="77777777" w:rsidR="00BE0A4C" w:rsidRPr="00BE0A4C" w:rsidRDefault="00BE0A4C" w:rsidP="00BE0A4C">
      <w:pPr>
        <w:rPr>
          <w:rFonts w:asciiTheme="minorHAnsi" w:hAnsiTheme="minorHAnsi"/>
        </w:rPr>
      </w:pPr>
      <w:r w:rsidRPr="00BE0A4C">
        <w:rPr>
          <w:rFonts w:asciiTheme="minorHAnsi" w:hAnsiTheme="minorHAnsi"/>
        </w:rPr>
        <w:t>Upravina ocjena:</w:t>
      </w:r>
    </w:p>
    <w:p w14:paraId="2999E9AC" w14:textId="77777777" w:rsidR="00BE0A4C" w:rsidRPr="00BE0A4C" w:rsidRDefault="00BE0A4C" w:rsidP="000F29C6">
      <w:pPr>
        <w:ind w:left="567"/>
        <w:rPr>
          <w:rFonts w:asciiTheme="minorHAnsi" w:hAnsiTheme="minorHAnsi"/>
        </w:rPr>
      </w:pPr>
      <w:r w:rsidRPr="00BE0A4C">
        <w:rPr>
          <w:rFonts w:asciiTheme="minorHAnsi" w:hAnsiTheme="minorHAnsi"/>
        </w:rPr>
        <w:t>☒ potvrđuje učinkovitost IMS-a</w:t>
      </w:r>
    </w:p>
    <w:p w14:paraId="55037B3B" w14:textId="70A5324F" w:rsidR="000F29C6" w:rsidRDefault="00BE0A4C" w:rsidP="009D1991">
      <w:pPr>
        <w:ind w:left="567"/>
        <w:rPr>
          <w:rFonts w:asciiTheme="minorHAnsi" w:hAnsiTheme="minorHAnsi"/>
        </w:rPr>
      </w:pPr>
      <w:r w:rsidRPr="00BE0A4C">
        <w:rPr>
          <w:rFonts w:asciiTheme="minorHAnsi" w:hAnsiTheme="minorHAnsi"/>
        </w:rPr>
        <w:t>☐ zahtijeva dodatne mjere poboljšanja</w:t>
      </w:r>
    </w:p>
    <w:p w14:paraId="019B5F27" w14:textId="77777777" w:rsidR="00B77707" w:rsidRPr="009213D4" w:rsidRDefault="00B77707" w:rsidP="009213D4">
      <w:pPr>
        <w:pStyle w:val="Heading1"/>
      </w:pPr>
      <w:r w:rsidRPr="009213D4">
        <w:t>POTPISI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1758"/>
        <w:gridCol w:w="3487"/>
        <w:gridCol w:w="2977"/>
        <w:gridCol w:w="1417"/>
      </w:tblGrid>
      <w:tr w:rsidR="00B77707" w:rsidRPr="00B77707" w14:paraId="5492DB7C" w14:textId="77777777" w:rsidTr="00921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409E110B" w14:textId="77777777" w:rsidR="00B77707" w:rsidRPr="00B77707" w:rsidRDefault="00B77707" w:rsidP="009213D4">
            <w:pPr>
              <w:jc w:val="center"/>
              <w:rPr>
                <w:rFonts w:asciiTheme="minorHAnsi" w:hAnsiTheme="minorHAnsi"/>
                <w:i w:val="0"/>
                <w:iCs w:val="0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i w:val="0"/>
                <w:iCs w:val="0"/>
                <w:sz w:val="21"/>
                <w:szCs w:val="21"/>
              </w:rPr>
              <w:t>Funkcija</w:t>
            </w:r>
          </w:p>
        </w:tc>
        <w:tc>
          <w:tcPr>
            <w:tcW w:w="3487" w:type="dxa"/>
            <w:hideMark/>
          </w:tcPr>
          <w:p w14:paraId="0B009D7B" w14:textId="77777777" w:rsidR="00B77707" w:rsidRPr="00B77707" w:rsidRDefault="00B77707" w:rsidP="0092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1"/>
                <w:szCs w:val="21"/>
              </w:rPr>
            </w:pPr>
            <w:r w:rsidRPr="00B77707">
              <w:rPr>
                <w:rFonts w:asciiTheme="minorHAnsi" w:hAnsiTheme="minorHAnsi"/>
                <w:i/>
                <w:iCs/>
                <w:sz w:val="21"/>
                <w:szCs w:val="21"/>
              </w:rPr>
              <w:t>Ime i prezime</w:t>
            </w:r>
          </w:p>
        </w:tc>
        <w:tc>
          <w:tcPr>
            <w:tcW w:w="2977" w:type="dxa"/>
            <w:hideMark/>
          </w:tcPr>
          <w:p w14:paraId="31A62564" w14:textId="77777777" w:rsidR="00B77707" w:rsidRPr="00B77707" w:rsidRDefault="00B77707" w:rsidP="0092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1"/>
                <w:szCs w:val="21"/>
              </w:rPr>
            </w:pPr>
            <w:r w:rsidRPr="00B77707">
              <w:rPr>
                <w:rFonts w:asciiTheme="minorHAnsi" w:hAnsiTheme="minorHAnsi"/>
                <w:i/>
                <w:iCs/>
                <w:sz w:val="21"/>
                <w:szCs w:val="21"/>
              </w:rPr>
              <w:t>Potpis</w:t>
            </w:r>
          </w:p>
        </w:tc>
        <w:tc>
          <w:tcPr>
            <w:tcW w:w="1417" w:type="dxa"/>
            <w:hideMark/>
          </w:tcPr>
          <w:p w14:paraId="4DF53F86" w14:textId="77777777" w:rsidR="00B77707" w:rsidRPr="00B77707" w:rsidRDefault="00B77707" w:rsidP="0092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1"/>
                <w:szCs w:val="21"/>
              </w:rPr>
            </w:pPr>
            <w:r w:rsidRPr="00B77707">
              <w:rPr>
                <w:rFonts w:asciiTheme="minorHAnsi" w:hAnsiTheme="minorHAnsi"/>
                <w:i/>
                <w:iCs/>
                <w:sz w:val="21"/>
                <w:szCs w:val="21"/>
              </w:rPr>
              <w:t>Datum</w:t>
            </w:r>
          </w:p>
        </w:tc>
      </w:tr>
      <w:tr w:rsidR="00B77707" w:rsidRPr="00B77707" w14:paraId="45AC5BB1" w14:textId="77777777" w:rsidTr="00921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FAFBCA" w14:textId="77777777" w:rsidR="00A946B9" w:rsidRDefault="00000000">
            <w:r>
              <w:lastRenderedPageBreak/>
              <w:t>Direktor</w:t>
            </w:r>
          </w:p>
        </w:tc>
        <w:tc>
          <w:tcPr>
            <w:tcW w:w="3487" w:type="dxa"/>
            <w:hideMark/>
          </w:tcPr>
          <w:p>
            <w:r>
              <w:t>Ivan Mažer</w:t>
            </w:r>
          </w:p>
        </w:tc>
        <w:tc>
          <w:tcPr>
            <w:tcW w:w="2977" w:type="dxa"/>
            <w:hideMark/>
          </w:tcPr>
          <w:p w14:paraId="53FFE62A" w14:textId="77777777" w:rsidR="00B77707" w:rsidRPr="00B77707" w:rsidRDefault="00B77707" w:rsidP="0092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1"/>
                <w:szCs w:val="21"/>
              </w:rPr>
            </w:pPr>
          </w:p>
        </w:tc>
        <w:tc>
          <w:tcPr>
            <w:tcW w:w="1417" w:type="dxa"/>
            <w:hideMark/>
          </w:tcPr>
          <w:p>
            <w:r>
              <w:t>22.09.2026.</w:t>
            </w:r>
          </w:p>
        </w:tc>
      </w:tr>
      <w:tr w:rsidR="00B77707" w:rsidRPr="00B77707" w14:paraId="43899E60" w14:textId="77777777" w:rsidTr="009213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4662C8" w14:textId="77777777" w:rsidR="00A946B9" w:rsidRDefault="00000000">
            <w:r>
              <w:t>MR</w:t>
            </w:r>
          </w:p>
        </w:tc>
        <w:tc>
          <w:tcPr>
            <w:tcW w:w="3487" w:type="dxa"/>
            <w:hideMark/>
          </w:tcPr>
          <w:p>
            <w:r>
              <w:t>Rinalda Kalmeta</w:t>
            </w:r>
          </w:p>
        </w:tc>
        <w:tc>
          <w:tcPr>
            <w:tcW w:w="2977" w:type="dxa"/>
            <w:hideMark/>
          </w:tcPr>
          <w:p w14:paraId="19A9242F" w14:textId="77777777" w:rsidR="00B77707" w:rsidRPr="00B77707" w:rsidRDefault="00B77707" w:rsidP="0092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1"/>
                <w:szCs w:val="21"/>
              </w:rPr>
            </w:pPr>
          </w:p>
        </w:tc>
        <w:tc>
          <w:tcPr>
            <w:tcW w:w="1417" w:type="dxa"/>
            <w:hideMark/>
          </w:tcPr>
          <w:p>
            <w:r>
              <w:t>22.09.2026.</w:t>
            </w:r>
          </w:p>
        </w:tc>
      </w:tr>
      <w:tr w:rsidR="00B77707" w:rsidRPr="00B77707" w14:paraId="7AF42C56" w14:textId="77777777" w:rsidTr="00921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>
              <w:t>Sudionici</w:t>
            </w:r>
          </w:p>
        </w:tc>
        <w:tc>
          <w:tcPr>
            <w:tcW w:w="3487" w:type="dxa"/>
            <w:hideMark/>
          </w:tcPr>
          <w:p>
            <w:r>
              <w:t>Krešimir Peša, dr. sc. Daniel Bara</w:t>
            </w:r>
          </w:p>
        </w:tc>
        <w:tc>
          <w:tcPr>
            <w:tcW w:w="2977" w:type="dxa"/>
            <w:hideMark/>
          </w:tcPr>
          <w:p w14:paraId="098A79E6" w14:textId="77777777" w:rsidR="00B77707" w:rsidRPr="00B77707" w:rsidRDefault="00B77707" w:rsidP="0092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1"/>
                <w:szCs w:val="21"/>
              </w:rPr>
            </w:pPr>
          </w:p>
        </w:tc>
        <w:tc>
          <w:tcPr>
            <w:tcW w:w="1417" w:type="dxa"/>
            <w:hideMark/>
          </w:tcPr>
          <w:p>
            <w:r>
              <w:t>22.09.2026.</w:t>
            </w:r>
          </w:p>
        </w:tc>
      </w:tr>
    </w:tbl>
    <w:p w14:paraId="6A284FAA" w14:textId="31A658F6" w:rsidR="00A946B9" w:rsidRDefault="00A946B9"/>
    <w:sectPr w:rsidR="00A946B9" w:rsidSect="00137813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51DEE5" w14:textId="77777777" w:rsidR="00CC1CAA" w:rsidRDefault="00CC1CAA" w:rsidP="00E637EC">
      <w:r>
        <w:separator/>
      </w:r>
    </w:p>
  </w:endnote>
  <w:endnote w:type="continuationSeparator" w:id="0">
    <w:p w14:paraId="3425BD9F" w14:textId="77777777" w:rsidR="00CC1CAA" w:rsidRDefault="00CC1CAA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01CD16" w14:textId="77777777" w:rsidR="00E637EC" w:rsidRDefault="008A540E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08DD7D" wp14:editId="0D453E52">
              <wp:simplePos x="0" y="0"/>
              <wp:positionH relativeFrom="column">
                <wp:posOffset>-12424</wp:posOffset>
              </wp:positionH>
              <wp:positionV relativeFrom="paragraph">
                <wp:posOffset>-351431</wp:posOffset>
              </wp:positionV>
              <wp:extent cx="6227086" cy="403223"/>
              <wp:effectExtent l="0" t="0" r="0" b="3810"/>
              <wp:wrapNone/>
              <wp:docPr id="109801584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7086" cy="4032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8F8FF0" w14:textId="77777777" w:rsidR="008A540E" w:rsidRPr="002237BC" w:rsidRDefault="008A540E" w:rsidP="008A540E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EE0000"/>
                              <w:sz w:val="18"/>
                              <w:szCs w:val="18"/>
                            </w:rPr>
                          </w:pPr>
                          <w:r w:rsidRPr="002237BC">
                            <w:rPr>
                              <w:rFonts w:asciiTheme="minorHAnsi" w:hAnsiTheme="minorHAnsi"/>
                              <w:smallCaps/>
                              <w:color w:val="EE0000"/>
                              <w:sz w:val="18"/>
                              <w:szCs w:val="18"/>
                            </w:rPr>
                            <w:t>Kontrolirani dokument - elektronička verzija je mjerodavna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508DD7D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1pt;margin-top:-27.65pt;width:490.3pt;height:31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" filled="f" stroked="f" strokeweight=".5pt">
              <v:textbox inset=",,,0">
                <w:txbxContent>
                  <w:p w14:paraId="4C1978A6" w14:textId="77777777" w:rsidR="008A540E" w:rsidRPr="002237BC" w:rsidRDefault="008A540E" w:rsidP="008A540E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EE0000"/>
                        <w:sz w:val="18"/>
                        <w:szCs w:val="18"/>
                      </w:rPr>
                    </w:pPr>
                    <w:r w:rsidRPr="002237BC">
                      <w:rPr>
                        <w:rFonts w:asciiTheme="minorHAnsi" w:hAnsiTheme="minorHAnsi"/>
                        <w:smallCaps/>
                        <w:color w:val="EE0000"/>
                        <w:sz w:val="18"/>
                        <w:szCs w:val="18"/>
                      </w:rPr>
                      <w:t>Kontrolirani dokument - elektronička verzija je mjerodavna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C62F04" wp14:editId="3C9F735D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3E6B78" w14:textId="77777777" w:rsidR="00E637EC" w:rsidRPr="009213D4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9213D4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9213D4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9213D4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9213D4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9213D4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9213D4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9213D4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9213D4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9213D4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9213D4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9213D4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0EC1B3" w14:textId="77777777" w:rsidR="00CC1CAA" w:rsidRDefault="00CC1CAA" w:rsidP="00E637EC">
      <w:r>
        <w:separator/>
      </w:r>
    </w:p>
  </w:footnote>
  <w:footnote w:type="continuationSeparator" w:id="0">
    <w:p w14:paraId="3FF81B61" w14:textId="77777777" w:rsidR="00CC1CAA" w:rsidRDefault="00CC1CAA" w:rsidP="00E637EC">
      <w:r>
        <w:continuationSeparator/>
      </w:r>
    </w:p>
  </w:footnote>
  <w:footnote w:id="1">
    <w:p w14:paraId="1609C825" w14:textId="631B8565" w:rsidR="009D1991" w:rsidRPr="009D1991" w:rsidRDefault="009D1991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2694"/>
      <w:gridCol w:w="3543"/>
    </w:tblGrid>
    <w:tr w:rsidR="00E637EC" w:rsidRPr="00032956" w14:paraId="102D388C" w14:textId="77777777" w:rsidTr="009213D4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EFB2FD3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6566989A" w14:textId="4705B4A3" w:rsidR="00E637EC" w:rsidRPr="00032956" w:rsidRDefault="009D1991" w:rsidP="007039AC">
          <w:pPr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 w:val="22"/>
              <w:szCs w:val="18"/>
            </w:rPr>
            <w:t>Z</w:t>
          </w:r>
          <w:r w:rsidR="009213D4" w:rsidRPr="009213D4">
            <w:rPr>
              <w:rFonts w:ascii="Aptos" w:hAnsi="Aptos"/>
              <w:b/>
              <w:iCs/>
              <w:sz w:val="22"/>
              <w:szCs w:val="18"/>
            </w:rPr>
            <w:t>apisnik upravine ocjene</w:t>
          </w:r>
        </w:p>
      </w:tc>
      <w:tc>
        <w:tcPr>
          <w:tcW w:w="3543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2BF93BD1" w14:textId="45583CBD" w:rsidR="008E7651" w:rsidRPr="008E7651" w:rsidRDefault="009D1991" w:rsidP="00A4137A">
          <w:pPr>
            <w:jc w:val="center"/>
            <w:rPr>
              <w:rFonts w:ascii="Aptos" w:hAnsi="Aptos"/>
              <w:sz w:val="18"/>
              <w:szCs w:val="18"/>
            </w:rPr>
          </w:pPr>
          <w:r>
            <w:rPr>
              <w:rFonts w:ascii="Aptos" w:hAnsi="Aptos"/>
              <w:sz w:val="18"/>
              <w:szCs w:val="18"/>
            </w:rPr>
            <w:t>Oznaka zapisa: ZAP-UO-2026-01</w:t>
          </w:r>
        </w:p>
        <w:p w14:paraId="13787BAC" w14:textId="77777777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1/2</w:t>
          </w:r>
        </w:p>
      </w:tc>
    </w:tr>
    <w:tr w:rsidR="00E637EC" w:rsidRPr="00032956" w14:paraId="2189E54A" w14:textId="77777777" w:rsidTr="009213D4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31DF1C24" w14:textId="77777777" w:rsidR="00E637EC" w:rsidRDefault="00E637EC" w:rsidP="00E637EC">
          <w:pPr>
            <w:jc w:val="center"/>
          </w:pPr>
        </w:p>
      </w:tc>
      <w:tc>
        <w:tcPr>
          <w:tcW w:w="2694" w:type="dxa"/>
          <w:vMerge/>
          <w:tcBorders>
            <w:top w:val="nil"/>
            <w:bottom w:val="single" w:sz="12" w:space="0" w:color="auto"/>
          </w:tcBorders>
          <w:vAlign w:val="center"/>
        </w:tcPr>
        <w:p w14:paraId="57475D47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543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7D26294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0D1CB64A" w14:textId="7DD00375" w:rsidR="00E637EC" w:rsidRPr="008E7651" w:rsidRDefault="009D1991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>
            <w:rPr>
              <w:rFonts w:ascii="Aptos" w:hAnsi="Aptos"/>
              <w:b/>
              <w:sz w:val="18"/>
              <w:szCs w:val="18"/>
            </w:rPr>
            <w:t>1.0 / 22.09.2026.</w:t>
          </w:r>
          <w:r w:rsidR="00E637EC" w:rsidRPr="008E7651">
            <w:rPr>
              <w:rFonts w:ascii="Aptos" w:hAnsi="Aptos"/>
              <w:b/>
              <w:sz w:val="18"/>
              <w:szCs w:val="18"/>
            </w:rPr>
          </w:r>
        </w:p>
      </w:tc>
    </w:tr>
  </w:tbl>
  <w:p w14:paraId="422E0865" w14:textId="77777777" w:rsidR="00E637EC" w:rsidRDefault="00E637EC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937514702">
    <w:abstractNumId w:val="1"/>
  </w:num>
  <w:num w:numId="2" w16cid:durableId="438990137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77212"/>
    <w:rsid w:val="00082EBA"/>
    <w:rsid w:val="00087A0B"/>
    <w:rsid w:val="000D136C"/>
    <w:rsid w:val="000D212D"/>
    <w:rsid w:val="000F29C6"/>
    <w:rsid w:val="00137813"/>
    <w:rsid w:val="00173FE4"/>
    <w:rsid w:val="001D2A8B"/>
    <w:rsid w:val="001E0A27"/>
    <w:rsid w:val="002228D9"/>
    <w:rsid w:val="00254C12"/>
    <w:rsid w:val="002C258E"/>
    <w:rsid w:val="002D0FA6"/>
    <w:rsid w:val="002E185F"/>
    <w:rsid w:val="002E6BF2"/>
    <w:rsid w:val="002F141A"/>
    <w:rsid w:val="0031190C"/>
    <w:rsid w:val="003208C3"/>
    <w:rsid w:val="0032696D"/>
    <w:rsid w:val="00332E87"/>
    <w:rsid w:val="00393654"/>
    <w:rsid w:val="003D0472"/>
    <w:rsid w:val="00403916"/>
    <w:rsid w:val="0042263F"/>
    <w:rsid w:val="00425E97"/>
    <w:rsid w:val="00447582"/>
    <w:rsid w:val="00472072"/>
    <w:rsid w:val="00484D7C"/>
    <w:rsid w:val="004930D1"/>
    <w:rsid w:val="004A1AE0"/>
    <w:rsid w:val="004E3140"/>
    <w:rsid w:val="00520975"/>
    <w:rsid w:val="005518B9"/>
    <w:rsid w:val="00553526"/>
    <w:rsid w:val="00566C5C"/>
    <w:rsid w:val="00573DE2"/>
    <w:rsid w:val="00576F9D"/>
    <w:rsid w:val="005C7262"/>
    <w:rsid w:val="006441F2"/>
    <w:rsid w:val="0067552B"/>
    <w:rsid w:val="006A3790"/>
    <w:rsid w:val="006B6884"/>
    <w:rsid w:val="007039AC"/>
    <w:rsid w:val="00706CCA"/>
    <w:rsid w:val="007220C0"/>
    <w:rsid w:val="00765643"/>
    <w:rsid w:val="007E277B"/>
    <w:rsid w:val="007F4535"/>
    <w:rsid w:val="008213C4"/>
    <w:rsid w:val="008217BE"/>
    <w:rsid w:val="00864FA0"/>
    <w:rsid w:val="00877555"/>
    <w:rsid w:val="008A540E"/>
    <w:rsid w:val="008E4C43"/>
    <w:rsid w:val="008E7651"/>
    <w:rsid w:val="009213D4"/>
    <w:rsid w:val="0092580D"/>
    <w:rsid w:val="009321A2"/>
    <w:rsid w:val="00966838"/>
    <w:rsid w:val="009A350A"/>
    <w:rsid w:val="009D1991"/>
    <w:rsid w:val="00A221E2"/>
    <w:rsid w:val="00A274E5"/>
    <w:rsid w:val="00A34D49"/>
    <w:rsid w:val="00A4137A"/>
    <w:rsid w:val="00A4371A"/>
    <w:rsid w:val="00A66CC5"/>
    <w:rsid w:val="00A749E7"/>
    <w:rsid w:val="00A7658C"/>
    <w:rsid w:val="00A946B9"/>
    <w:rsid w:val="00AC683A"/>
    <w:rsid w:val="00B0118B"/>
    <w:rsid w:val="00B14491"/>
    <w:rsid w:val="00B15323"/>
    <w:rsid w:val="00B37BFD"/>
    <w:rsid w:val="00B37F24"/>
    <w:rsid w:val="00B67E40"/>
    <w:rsid w:val="00B77707"/>
    <w:rsid w:val="00B82045"/>
    <w:rsid w:val="00B92792"/>
    <w:rsid w:val="00B9329E"/>
    <w:rsid w:val="00BE0A4C"/>
    <w:rsid w:val="00BF4605"/>
    <w:rsid w:val="00C26EA9"/>
    <w:rsid w:val="00C8213D"/>
    <w:rsid w:val="00C96C0A"/>
    <w:rsid w:val="00CC081D"/>
    <w:rsid w:val="00CC1CAA"/>
    <w:rsid w:val="00CE2120"/>
    <w:rsid w:val="00CE48ED"/>
    <w:rsid w:val="00CF39B6"/>
    <w:rsid w:val="00D06C4E"/>
    <w:rsid w:val="00D33768"/>
    <w:rsid w:val="00D55AD6"/>
    <w:rsid w:val="00DA36C2"/>
    <w:rsid w:val="00DA3F52"/>
    <w:rsid w:val="00DC18F4"/>
    <w:rsid w:val="00DE662C"/>
    <w:rsid w:val="00DF596A"/>
    <w:rsid w:val="00E01A7B"/>
    <w:rsid w:val="00E02EF8"/>
    <w:rsid w:val="00E3683E"/>
    <w:rsid w:val="00E42D54"/>
    <w:rsid w:val="00E637EC"/>
    <w:rsid w:val="00EA28C0"/>
    <w:rsid w:val="00EA604F"/>
    <w:rsid w:val="00ED5EB3"/>
    <w:rsid w:val="00EF5975"/>
    <w:rsid w:val="00F140C7"/>
    <w:rsid w:val="00F24517"/>
    <w:rsid w:val="00F44D13"/>
    <w:rsid w:val="00F471D3"/>
    <w:rsid w:val="00FC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68950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1"/>
      </w:numPr>
      <w:pBdr>
        <w:bottom w:val="wave" w:sz="6" w:space="1" w:color="0E2841" w:themeColor="text2"/>
      </w:pBdr>
      <w:spacing w:before="60"/>
      <w:outlineLvl w:val="2"/>
    </w:pPr>
    <w:rPr>
      <w:rFonts w:eastAsiaTheme="majorEastAsia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kern w:val="0"/>
      <w:sz w:val="20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3</cp:revision>
  <cp:lastPrinted>2025-11-29T14:39:00Z</cp:lastPrinted>
  <dcterms:created xsi:type="dcterms:W3CDTF">2026-09-22T15:41:00Z</dcterms:created>
  <dcterms:modified xsi:type="dcterms:W3CDTF">2026-09-22T15:44:00Z</dcterms:modified>
</cp:coreProperties>
</file>